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5CA" w:rsidRDefault="004215CA">
      <w:pPr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24880D64" wp14:editId="1276897A">
            <wp:simplePos x="0" y="0"/>
            <wp:positionH relativeFrom="margin">
              <wp:posOffset>2105025</wp:posOffset>
            </wp:positionH>
            <wp:positionV relativeFrom="paragraph">
              <wp:posOffset>219075</wp:posOffset>
            </wp:positionV>
            <wp:extent cx="2724150" cy="1712489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erPack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712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72"/>
          <w:szCs w:val="72"/>
        </w:rPr>
        <w:br/>
      </w:r>
      <w:r>
        <w:rPr>
          <w:b/>
          <w:sz w:val="72"/>
          <w:szCs w:val="72"/>
        </w:rPr>
        <w:lastRenderedPageBreak/>
        <w:t xml:space="preserve">    </w:t>
      </w:r>
    </w:p>
    <w:p w:rsidR="004215CA" w:rsidRDefault="004215CA">
      <w:pPr>
        <w:rPr>
          <w:b/>
          <w:sz w:val="72"/>
          <w:szCs w:val="72"/>
        </w:rPr>
      </w:pPr>
    </w:p>
    <w:p w:rsidR="00463C7C" w:rsidRDefault="006A00F6" w:rsidP="004215CA">
      <w:pPr>
        <w:jc w:val="center"/>
        <w:rPr>
          <w:rFonts w:ascii="Cooper Black" w:hAnsi="Cooper Black"/>
          <w:b/>
          <w:sz w:val="72"/>
          <w:szCs w:val="72"/>
        </w:rPr>
      </w:pPr>
      <w:r>
        <w:rPr>
          <w:rFonts w:ascii="Cooper Black" w:hAnsi="Cooper Black"/>
          <w:b/>
          <w:sz w:val="72"/>
          <w:szCs w:val="72"/>
        </w:rPr>
        <w:br/>
      </w:r>
      <w:r>
        <w:rPr>
          <w:rFonts w:ascii="Cooper Black" w:hAnsi="Cooper Black"/>
          <w:b/>
          <w:sz w:val="72"/>
          <w:szCs w:val="72"/>
        </w:rPr>
        <w:br/>
      </w:r>
      <w:r w:rsidR="004215CA" w:rsidRPr="004215CA">
        <w:rPr>
          <w:rFonts w:ascii="Cooper Black" w:hAnsi="Cooper Black"/>
          <w:b/>
          <w:sz w:val="72"/>
          <w:szCs w:val="72"/>
        </w:rPr>
        <w:t>WISH LIST</w:t>
      </w:r>
    </w:p>
    <w:p w:rsidR="004215CA" w:rsidRDefault="004215CA" w:rsidP="006A00F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Thank you for supporting the Pirate Power Pack program at Perry</w:t>
      </w:r>
      <w:r w:rsidR="006A00F6">
        <w:rPr>
          <w:rFonts w:cstheme="minorHAnsi"/>
          <w:sz w:val="28"/>
          <w:szCs w:val="28"/>
        </w:rPr>
        <w:t xml:space="preserve"> Elementary School that provides</w:t>
      </w:r>
      <w:r>
        <w:rPr>
          <w:rFonts w:cstheme="minorHAnsi"/>
          <w:sz w:val="28"/>
          <w:szCs w:val="28"/>
        </w:rPr>
        <w:t xml:space="preserve"> nutritious meals to students who may otherwise experience food insecurity over the weekend.  The following items are needed:</w:t>
      </w:r>
    </w:p>
    <w:p w:rsidR="004215CA" w:rsidRDefault="004215CA" w:rsidP="004215CA">
      <w:pPr>
        <w:rPr>
          <w:rFonts w:cstheme="minorHAnsi"/>
          <w:sz w:val="28"/>
          <w:szCs w:val="28"/>
        </w:rPr>
      </w:pPr>
    </w:p>
    <w:p w:rsidR="006A00F6" w:rsidRDefault="006A00F6" w:rsidP="006A00F6">
      <w:pPr>
        <w:spacing w:line="240" w:lineRule="auto"/>
        <w:rPr>
          <w:rFonts w:cstheme="minorHAnsi"/>
          <w:sz w:val="28"/>
          <w:szCs w:val="28"/>
        </w:rPr>
        <w:sectPr w:rsidR="006A00F6" w:rsidSect="006A00F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A00F6" w:rsidRDefault="006A00F6" w:rsidP="006A00F6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Apple sauce (single serve cups)</w:t>
      </w:r>
    </w:p>
    <w:p w:rsidR="006A00F6" w:rsidRDefault="006A00F6" w:rsidP="006A00F6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Apples</w:t>
      </w:r>
    </w:p>
    <w:p w:rsidR="006A00F6" w:rsidRDefault="006A00F6" w:rsidP="006A00F6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Bananas</w:t>
      </w:r>
    </w:p>
    <w:p w:rsidR="006A00F6" w:rsidRDefault="006A00F6" w:rsidP="006A00F6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Cereal (single serve boxes, cups, or bags)</w:t>
      </w:r>
    </w:p>
    <w:p w:rsidR="006A00F6" w:rsidRDefault="006A00F6" w:rsidP="006A00F6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Chef Boyardee (microwavable cups or easy-open cans)</w:t>
      </w:r>
    </w:p>
    <w:p w:rsidR="006A00F6" w:rsidRDefault="006A00F6" w:rsidP="006A00F6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Fruit cups (single serve cups)</w:t>
      </w:r>
    </w:p>
    <w:p w:rsidR="006A00F6" w:rsidRDefault="006A00F6" w:rsidP="006A00F6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Granola bars</w:t>
      </w:r>
    </w:p>
    <w:p w:rsidR="006A00F6" w:rsidRDefault="006A00F6" w:rsidP="006A00F6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Instant oatmeal (single serve packets)</w:t>
      </w:r>
    </w:p>
    <w:p w:rsidR="006A00F6" w:rsidRDefault="006A00F6" w:rsidP="006A00F6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Jelly (single serve packets)</w:t>
      </w:r>
    </w:p>
    <w:p w:rsidR="006A00F6" w:rsidRDefault="006A00F6" w:rsidP="006A00F6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Jif </w:t>
      </w:r>
      <w:proofErr w:type="gramStart"/>
      <w:r>
        <w:rPr>
          <w:rFonts w:cstheme="minorHAnsi"/>
          <w:sz w:val="28"/>
          <w:szCs w:val="28"/>
        </w:rPr>
        <w:t>To</w:t>
      </w:r>
      <w:proofErr w:type="gramEnd"/>
      <w:r>
        <w:rPr>
          <w:rFonts w:cstheme="minorHAnsi"/>
          <w:sz w:val="28"/>
          <w:szCs w:val="28"/>
        </w:rPr>
        <w:t xml:space="preserve"> Go Creamy Peanut Butter (1.5 oz. cups)</w:t>
      </w:r>
    </w:p>
    <w:p w:rsidR="006A00F6" w:rsidRDefault="006A00F6" w:rsidP="006A00F6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Macaroni and cheese</w:t>
      </w:r>
    </w:p>
    <w:p w:rsidR="006A00F6" w:rsidRDefault="006A00F6" w:rsidP="006A00F6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Microwave popcorn</w:t>
      </w:r>
    </w:p>
    <w:p w:rsidR="006A00F6" w:rsidRDefault="006A00F6" w:rsidP="006A00F6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Pop-Tarts</w:t>
      </w:r>
    </w:p>
    <w:p w:rsidR="006A00F6" w:rsidRDefault="006A00F6" w:rsidP="006A00F6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Pudding cups (single serve cups)</w:t>
      </w:r>
    </w:p>
    <w:p w:rsidR="006A00F6" w:rsidRDefault="006A00F6" w:rsidP="006A00F6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Raisins (single serve 1 oz. packages)</w:t>
      </w:r>
    </w:p>
    <w:p w:rsidR="006A00F6" w:rsidRDefault="006A00F6" w:rsidP="006A00F6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Rice Krispies (single serve packets)</w:t>
      </w:r>
    </w:p>
    <w:p w:rsidR="006A00F6" w:rsidRDefault="006A00F6" w:rsidP="006A00F6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Single serve snacks</w:t>
      </w:r>
    </w:p>
    <w:p w:rsidR="006A00F6" w:rsidRDefault="006A00F6" w:rsidP="006A00F6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Soup</w:t>
      </w:r>
    </w:p>
    <w:p w:rsidR="006A00F6" w:rsidRDefault="006A00F6" w:rsidP="006A00F6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Trail mix (single serve packs)</w:t>
      </w:r>
    </w:p>
    <w:p w:rsidR="006A00F6" w:rsidRDefault="006A00F6" w:rsidP="006A00F6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V8 splash (5.5 oz. cans)</w:t>
      </w:r>
      <w:r>
        <w:rPr>
          <w:rFonts w:cstheme="minorHAnsi"/>
          <w:sz w:val="28"/>
          <w:szCs w:val="28"/>
        </w:rPr>
        <w:br/>
      </w:r>
    </w:p>
    <w:p w:rsidR="006A00F6" w:rsidRDefault="006A00F6" w:rsidP="004215CA">
      <w:pPr>
        <w:rPr>
          <w:rFonts w:cstheme="minorHAnsi"/>
          <w:sz w:val="28"/>
          <w:szCs w:val="28"/>
        </w:rPr>
        <w:sectPr w:rsidR="006A00F6" w:rsidSect="006A00F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A00F6" w:rsidRPr="00A32440" w:rsidRDefault="006A00F6" w:rsidP="00A32440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br/>
      </w:r>
      <w:r w:rsidRPr="00A32440">
        <w:rPr>
          <w:rFonts w:cstheme="minorHAnsi"/>
          <w:b/>
          <w:sz w:val="28"/>
          <w:szCs w:val="28"/>
        </w:rPr>
        <w:t>Donations can be dropped off at the Perry Service Learning Center for Civic Engagement located at 4261 Manchester Road, Perry, Ohio 44081.  Please contact Mark Soeder (</w:t>
      </w:r>
      <w:hyperlink r:id="rId5" w:history="1">
        <w:r w:rsidRPr="00A32440">
          <w:rPr>
            <w:rStyle w:val="Hyperlink"/>
            <w:rFonts w:cstheme="minorHAnsi"/>
            <w:b/>
            <w:sz w:val="28"/>
            <w:szCs w:val="28"/>
          </w:rPr>
          <w:t>soederm@perry-lake.org</w:t>
        </w:r>
      </w:hyperlink>
      <w:r w:rsidRPr="00A32440">
        <w:rPr>
          <w:rFonts w:cstheme="minorHAnsi"/>
          <w:b/>
          <w:sz w:val="28"/>
          <w:szCs w:val="28"/>
        </w:rPr>
        <w:t xml:space="preserve">) or Allison Trentanelli </w:t>
      </w:r>
      <w:hyperlink r:id="rId6" w:history="1">
        <w:r w:rsidRPr="00A32440">
          <w:rPr>
            <w:rStyle w:val="Hyperlink"/>
            <w:rFonts w:cstheme="minorHAnsi"/>
            <w:b/>
            <w:sz w:val="28"/>
            <w:szCs w:val="28"/>
          </w:rPr>
          <w:t>trentanelli@perry-lake.org</w:t>
        </w:r>
      </w:hyperlink>
      <w:r w:rsidRPr="00A32440">
        <w:rPr>
          <w:rFonts w:cstheme="minorHAnsi"/>
          <w:b/>
          <w:sz w:val="28"/>
          <w:szCs w:val="28"/>
        </w:rPr>
        <w:t>) to schedule a delivery.</w:t>
      </w:r>
      <w:bookmarkStart w:id="0" w:name="_GoBack"/>
      <w:bookmarkEnd w:id="0"/>
    </w:p>
    <w:sectPr w:rsidR="006A00F6" w:rsidRPr="00A32440" w:rsidSect="006A00F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CA"/>
    <w:rsid w:val="004215CA"/>
    <w:rsid w:val="00463C7C"/>
    <w:rsid w:val="006A00F6"/>
    <w:rsid w:val="00A3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A2838"/>
  <w15:chartTrackingRefBased/>
  <w15:docId w15:val="{E8A314F9-5B8E-4E13-8F87-CDB0438E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0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ntanelli@perry-lake.org" TargetMode="External"/><Relationship Id="rId5" Type="http://schemas.openxmlformats.org/officeDocument/2006/relationships/hyperlink" Target="mailto:soederm@perry-lak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Soeder, Mark</dc:creator>
  <cp:keywords/>
  <dc:description/>
  <cp:lastModifiedBy>Soeder, Mark</cp:lastModifiedBy>
  <cp:revision>1</cp:revision>
  <dcterms:created xsi:type="dcterms:W3CDTF">2017-05-09T18:56:00Z</dcterms:created>
  <dcterms:modified xsi:type="dcterms:W3CDTF">2017-05-09T19:18:00Z</dcterms:modified>
</cp:coreProperties>
</file>