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93" w:rsidRPr="00E35293" w:rsidRDefault="00E35293" w:rsidP="00E352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Perry Service Learning Program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Name: ___________________________________________________</w:t>
      </w:r>
      <w:r>
        <w:rPr>
          <w:rFonts w:cstheme="minorHAnsi"/>
          <w:sz w:val="24"/>
          <w:szCs w:val="24"/>
        </w:rPr>
        <w:br/>
        <w:t>Philanthropy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Date: ____________________________________________________</w:t>
      </w:r>
      <w:r>
        <w:rPr>
          <w:rFonts w:cstheme="minorHAnsi"/>
          <w:sz w:val="24"/>
          <w:szCs w:val="24"/>
        </w:rPr>
        <w:br/>
        <w:t>“</w:t>
      </w:r>
      <w:r w:rsidR="00AD38DF">
        <w:rPr>
          <w:rFonts w:cstheme="minorHAnsi"/>
          <w:sz w:val="24"/>
          <w:szCs w:val="24"/>
        </w:rPr>
        <w:t>Philanthropy Serves the Status Quo”</w:t>
      </w:r>
    </w:p>
    <w:p w:rsidR="001E5E5A" w:rsidRPr="00E35293" w:rsidRDefault="00AD38DF" w:rsidP="00E35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What if powerful foundations pushed for radical, large-scale change? </w:t>
      </w:r>
    </w:p>
    <w:p w:rsidR="009957B0" w:rsidRPr="009957B0" w:rsidRDefault="009957B0" w:rsidP="009957B0">
      <w:pPr>
        <w:pStyle w:val="ListParagraph"/>
        <w:rPr>
          <w:rFonts w:cstheme="minorHAnsi"/>
          <w:sz w:val="24"/>
          <w:szCs w:val="24"/>
        </w:rPr>
      </w:pPr>
    </w:p>
    <w:p w:rsidR="000554DC" w:rsidRPr="00E35293" w:rsidRDefault="00E35293" w:rsidP="004B1E8B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  <w:r w:rsidR="002E733A" w:rsidRPr="00E35293">
        <w:rPr>
          <w:rFonts w:cstheme="minorHAnsi"/>
          <w:b/>
          <w:sz w:val="32"/>
          <w:szCs w:val="32"/>
        </w:rPr>
        <w:t>Read</w:t>
      </w:r>
      <w:r w:rsidR="002E733A" w:rsidRPr="00E35293">
        <w:rPr>
          <w:rFonts w:cstheme="minorHAnsi"/>
          <w:sz w:val="32"/>
          <w:szCs w:val="32"/>
        </w:rPr>
        <w:t xml:space="preserve"> and </w:t>
      </w:r>
      <w:r w:rsidR="002E733A" w:rsidRPr="00E35293">
        <w:rPr>
          <w:rFonts w:cstheme="minorHAnsi"/>
          <w:b/>
          <w:sz w:val="32"/>
          <w:szCs w:val="32"/>
        </w:rPr>
        <w:t>annotate</w:t>
      </w:r>
      <w:r w:rsidR="00BF2881">
        <w:rPr>
          <w:rFonts w:cstheme="minorHAnsi"/>
          <w:sz w:val="32"/>
          <w:szCs w:val="32"/>
        </w:rPr>
        <w:t xml:space="preserve"> Annika </w:t>
      </w:r>
      <w:proofErr w:type="spellStart"/>
      <w:r w:rsidR="00BF2881">
        <w:rPr>
          <w:rFonts w:cstheme="minorHAnsi"/>
          <w:sz w:val="32"/>
          <w:szCs w:val="32"/>
        </w:rPr>
        <w:t>Neklason’s</w:t>
      </w:r>
      <w:proofErr w:type="spellEnd"/>
      <w:r w:rsidR="00BF2881">
        <w:rPr>
          <w:rFonts w:cstheme="minorHAnsi"/>
          <w:sz w:val="32"/>
          <w:szCs w:val="32"/>
        </w:rPr>
        <w:t xml:space="preserve"> </w:t>
      </w:r>
      <w:r w:rsidR="004B1E8B" w:rsidRPr="00E35293">
        <w:rPr>
          <w:rFonts w:cstheme="minorHAnsi"/>
          <w:sz w:val="32"/>
          <w:szCs w:val="32"/>
        </w:rPr>
        <w:t xml:space="preserve">article.  </w:t>
      </w:r>
      <w:r w:rsidR="002E733A" w:rsidRPr="00E35293">
        <w:rPr>
          <w:rFonts w:cstheme="minorHAnsi"/>
          <w:sz w:val="32"/>
          <w:szCs w:val="32"/>
        </w:rPr>
        <w:t xml:space="preserve"> </w:t>
      </w:r>
    </w:p>
    <w:p w:rsidR="009957B0" w:rsidRPr="009957B0" w:rsidRDefault="009957B0" w:rsidP="004B1E8B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9957B0">
        <w:rPr>
          <w:rFonts w:cstheme="minorHAnsi"/>
          <w:sz w:val="24"/>
          <w:szCs w:val="24"/>
        </w:rPr>
        <w:t xml:space="preserve">Carefully </w:t>
      </w:r>
      <w:r w:rsidRPr="009957B0">
        <w:rPr>
          <w:rFonts w:cstheme="minorHAnsi"/>
          <w:b/>
          <w:sz w:val="24"/>
          <w:szCs w:val="24"/>
        </w:rPr>
        <w:t>read</w:t>
      </w:r>
      <w:r w:rsidRPr="009957B0">
        <w:rPr>
          <w:rFonts w:cstheme="minorHAnsi"/>
          <w:sz w:val="24"/>
          <w:szCs w:val="24"/>
        </w:rPr>
        <w:t xml:space="preserve"> the article at least 2x. </w:t>
      </w:r>
    </w:p>
    <w:p w:rsidR="000554DC" w:rsidRPr="009957B0" w:rsidRDefault="000554DC" w:rsidP="004B1E8B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9957B0">
        <w:rPr>
          <w:rFonts w:cstheme="minorHAnsi"/>
          <w:b/>
          <w:sz w:val="24"/>
          <w:szCs w:val="24"/>
        </w:rPr>
        <w:t>Underline</w:t>
      </w:r>
      <w:r w:rsidR="004B1E8B" w:rsidRPr="009957B0">
        <w:rPr>
          <w:rFonts w:cstheme="minorHAnsi"/>
          <w:sz w:val="24"/>
          <w:szCs w:val="24"/>
        </w:rPr>
        <w:t xml:space="preserve"> and </w:t>
      </w:r>
      <w:r w:rsidR="004B1E8B" w:rsidRPr="009957B0">
        <w:rPr>
          <w:rFonts w:cstheme="minorHAnsi"/>
          <w:b/>
          <w:sz w:val="24"/>
          <w:szCs w:val="24"/>
        </w:rPr>
        <w:t>react</w:t>
      </w:r>
      <w:r w:rsidR="004B1E8B" w:rsidRPr="009957B0">
        <w:rPr>
          <w:rFonts w:cstheme="minorHAnsi"/>
          <w:sz w:val="24"/>
          <w:szCs w:val="24"/>
        </w:rPr>
        <w:t xml:space="preserve"> to important terms, and c</w:t>
      </w:r>
      <w:r w:rsidRPr="009957B0">
        <w:rPr>
          <w:rFonts w:cstheme="minorHAnsi"/>
          <w:sz w:val="24"/>
          <w:szCs w:val="24"/>
        </w:rPr>
        <w:t>ircle definitions and meanings.</w:t>
      </w:r>
    </w:p>
    <w:p w:rsidR="000554DC" w:rsidRPr="009957B0" w:rsidRDefault="000554DC" w:rsidP="002E733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9957B0">
        <w:rPr>
          <w:rFonts w:cstheme="minorHAnsi"/>
          <w:b/>
          <w:sz w:val="24"/>
          <w:szCs w:val="24"/>
        </w:rPr>
        <w:t>Write</w:t>
      </w:r>
      <w:r w:rsidRPr="009957B0">
        <w:rPr>
          <w:rFonts w:cstheme="minorHAnsi"/>
          <w:sz w:val="24"/>
          <w:szCs w:val="24"/>
        </w:rPr>
        <w:t xml:space="preserve"> key words and definitions in the margin.</w:t>
      </w:r>
    </w:p>
    <w:p w:rsidR="000554DC" w:rsidRPr="009957B0" w:rsidRDefault="000554DC" w:rsidP="002E733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9957B0">
        <w:rPr>
          <w:rFonts w:cstheme="minorHAnsi"/>
          <w:b/>
          <w:sz w:val="24"/>
          <w:szCs w:val="24"/>
        </w:rPr>
        <w:t>Write</w:t>
      </w:r>
      <w:r w:rsidRPr="009957B0">
        <w:rPr>
          <w:rFonts w:cstheme="minorHAnsi"/>
          <w:sz w:val="24"/>
          <w:szCs w:val="24"/>
        </w:rPr>
        <w:t xml:space="preserve"> short summaries in the margin at the end of </w:t>
      </w:r>
      <w:r w:rsidR="004B1E8B" w:rsidRPr="009957B0">
        <w:rPr>
          <w:rFonts w:cstheme="minorHAnsi"/>
          <w:sz w:val="24"/>
          <w:szCs w:val="24"/>
        </w:rPr>
        <w:t xml:space="preserve">key </w:t>
      </w:r>
      <w:r w:rsidRPr="009957B0">
        <w:rPr>
          <w:rFonts w:cstheme="minorHAnsi"/>
          <w:sz w:val="24"/>
          <w:szCs w:val="24"/>
        </w:rPr>
        <w:t>paragraphs.</w:t>
      </w:r>
    </w:p>
    <w:p w:rsidR="00BF2881" w:rsidRDefault="004B1E8B" w:rsidP="00BF288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9957B0">
        <w:rPr>
          <w:rFonts w:cstheme="minorHAnsi"/>
          <w:b/>
          <w:sz w:val="24"/>
          <w:szCs w:val="24"/>
        </w:rPr>
        <w:t>React</w:t>
      </w:r>
      <w:r w:rsidRPr="009957B0">
        <w:rPr>
          <w:rFonts w:cstheme="minorHAnsi"/>
          <w:sz w:val="24"/>
          <w:szCs w:val="24"/>
        </w:rPr>
        <w:t xml:space="preserve"> to the author’s key arguments by generating questions and making thoughtful comments. </w:t>
      </w:r>
    </w:p>
    <w:p w:rsidR="005300B6" w:rsidRPr="00BF2881" w:rsidRDefault="005300B6" w:rsidP="00BF288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Answer </w:t>
      </w:r>
      <w:r>
        <w:rPr>
          <w:rFonts w:cstheme="minorHAnsi"/>
          <w:sz w:val="24"/>
          <w:szCs w:val="24"/>
        </w:rPr>
        <w:t>the questions at the end of the article.</w:t>
      </w:r>
    </w:p>
    <w:p w:rsidR="004B1E8B" w:rsidRPr="009957B0" w:rsidRDefault="004B1E8B" w:rsidP="004B1E8B">
      <w:pPr>
        <w:pStyle w:val="ListParagraph"/>
        <w:ind w:left="1440"/>
        <w:rPr>
          <w:rFonts w:cstheme="minorHAnsi"/>
          <w:sz w:val="24"/>
          <w:szCs w:val="24"/>
        </w:rPr>
      </w:pPr>
    </w:p>
    <w:p w:rsidR="004B1E8B" w:rsidRPr="00E35293" w:rsidRDefault="00E35293" w:rsidP="004B1E8B">
      <w:pPr>
        <w:pStyle w:val="ListParagraph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9957B0" w:rsidRPr="00E35293">
        <w:rPr>
          <w:rFonts w:cstheme="minorHAnsi"/>
          <w:sz w:val="32"/>
          <w:szCs w:val="32"/>
        </w:rPr>
        <w:t>In a Google doc</w:t>
      </w:r>
      <w:r w:rsidR="009957B0" w:rsidRPr="00E35293">
        <w:rPr>
          <w:rFonts w:cstheme="minorHAnsi"/>
          <w:b/>
          <w:sz w:val="32"/>
          <w:szCs w:val="32"/>
        </w:rPr>
        <w:t>, s</w:t>
      </w:r>
      <w:r w:rsidR="004B1E8B" w:rsidRPr="00E35293">
        <w:rPr>
          <w:rFonts w:cstheme="minorHAnsi"/>
          <w:b/>
          <w:sz w:val="32"/>
          <w:szCs w:val="32"/>
        </w:rPr>
        <w:t>ummarize</w:t>
      </w:r>
      <w:r w:rsidR="004B1E8B" w:rsidRPr="00E35293">
        <w:rPr>
          <w:rFonts w:cstheme="minorHAnsi"/>
          <w:sz w:val="32"/>
          <w:szCs w:val="32"/>
        </w:rPr>
        <w:t xml:space="preserve"> and </w:t>
      </w:r>
      <w:r w:rsidR="004B1E8B" w:rsidRPr="00E35293">
        <w:rPr>
          <w:rFonts w:cstheme="minorHAnsi"/>
          <w:b/>
          <w:sz w:val="32"/>
          <w:szCs w:val="32"/>
        </w:rPr>
        <w:t>cite</w:t>
      </w:r>
      <w:r w:rsidR="004B1E8B" w:rsidRPr="00E35293">
        <w:rPr>
          <w:rFonts w:cstheme="minorHAnsi"/>
          <w:sz w:val="32"/>
          <w:szCs w:val="32"/>
        </w:rPr>
        <w:t xml:space="preserve"> </w:t>
      </w:r>
      <w:proofErr w:type="spellStart"/>
      <w:r w:rsidR="005300B6">
        <w:rPr>
          <w:rFonts w:cstheme="minorHAnsi"/>
          <w:sz w:val="32"/>
          <w:szCs w:val="32"/>
        </w:rPr>
        <w:t>Neklason’s</w:t>
      </w:r>
      <w:proofErr w:type="spellEnd"/>
      <w:r w:rsidR="004B1E8B" w:rsidRPr="00E35293">
        <w:rPr>
          <w:rFonts w:cstheme="minorHAnsi"/>
          <w:sz w:val="32"/>
          <w:szCs w:val="32"/>
        </w:rPr>
        <w:t xml:space="preserve"> key arguments. </w:t>
      </w:r>
    </w:p>
    <w:p w:rsidR="004B1E8B" w:rsidRPr="001E5E5A" w:rsidRDefault="004B1E8B" w:rsidP="004B1E8B">
      <w:pPr>
        <w:pStyle w:val="ListParagraph"/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cstheme="minorHAnsi"/>
          <w:sz w:val="24"/>
          <w:szCs w:val="24"/>
        </w:rPr>
      </w:pPr>
      <w:r w:rsidRPr="009957B0">
        <w:rPr>
          <w:rFonts w:eastAsia="Times New Roman" w:cstheme="minorHAnsi"/>
          <w:b/>
          <w:sz w:val="24"/>
          <w:szCs w:val="24"/>
        </w:rPr>
        <w:t>Note</w:t>
      </w:r>
      <w:r w:rsidRPr="009957B0">
        <w:rPr>
          <w:rFonts w:eastAsia="Times New Roman" w:cstheme="minorHAnsi"/>
          <w:sz w:val="24"/>
          <w:szCs w:val="24"/>
        </w:rPr>
        <w:t xml:space="preserve"> the FBI (Full Bibliographic Information) for the article.  This is the type of entry that you would put onto the Works Cited page of a research paper.  </w:t>
      </w:r>
    </w:p>
    <w:p w:rsidR="00BF2881" w:rsidRPr="001E5E5A" w:rsidRDefault="00BF2881" w:rsidP="001E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sz w:val="24"/>
          <w:szCs w:val="24"/>
        </w:rPr>
      </w:pPr>
      <w:proofErr w:type="spellStart"/>
      <w:r w:rsidRPr="00BF2881">
        <w:rPr>
          <w:rFonts w:cstheme="minorHAnsi"/>
          <w:sz w:val="24"/>
          <w:szCs w:val="24"/>
        </w:rPr>
        <w:t>Neklason</w:t>
      </w:r>
      <w:proofErr w:type="spellEnd"/>
      <w:r w:rsidRPr="00BF2881">
        <w:rPr>
          <w:rFonts w:cstheme="minorHAnsi"/>
          <w:sz w:val="24"/>
          <w:szCs w:val="24"/>
        </w:rPr>
        <w:t>, Annika. “Philanthropy Serves the State Quo.” </w:t>
      </w:r>
      <w:r w:rsidRPr="00BF2881">
        <w:rPr>
          <w:rFonts w:cstheme="minorHAnsi"/>
          <w:i/>
          <w:iCs/>
          <w:sz w:val="24"/>
          <w:szCs w:val="24"/>
        </w:rPr>
        <w:t>The Atlantic</w:t>
      </w:r>
      <w:r w:rsidRPr="00BF2881">
        <w:rPr>
          <w:rFonts w:cstheme="minorHAnsi"/>
          <w:sz w:val="24"/>
          <w:szCs w:val="24"/>
        </w:rPr>
        <w:t>, 1 July 2019.</w:t>
      </w:r>
    </w:p>
    <w:p w:rsidR="009957B0" w:rsidRPr="009957B0" w:rsidRDefault="004B1E8B" w:rsidP="002E2CA7">
      <w:pPr>
        <w:pStyle w:val="ListParagraph"/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cstheme="minorHAnsi"/>
          <w:sz w:val="24"/>
          <w:szCs w:val="24"/>
        </w:rPr>
      </w:pPr>
      <w:r w:rsidRPr="009957B0">
        <w:rPr>
          <w:rFonts w:eastAsia="Times New Roman" w:cstheme="minorHAnsi"/>
          <w:b/>
          <w:sz w:val="24"/>
          <w:szCs w:val="24"/>
        </w:rPr>
        <w:t>Summarize</w:t>
      </w:r>
      <w:r w:rsidRPr="009957B0">
        <w:rPr>
          <w:rFonts w:eastAsia="Times New Roman" w:cstheme="minorHAnsi"/>
          <w:sz w:val="24"/>
          <w:szCs w:val="24"/>
        </w:rPr>
        <w:t xml:space="preserve"> the article. The summary should be </w:t>
      </w:r>
      <w:r w:rsidRPr="009957B0">
        <w:rPr>
          <w:rFonts w:eastAsia="Times New Roman" w:cstheme="minorHAnsi"/>
          <w:bCs/>
          <w:sz w:val="24"/>
          <w:szCs w:val="24"/>
        </w:rPr>
        <w:t>no more than fifteen lines typed</w:t>
      </w:r>
      <w:r w:rsidRPr="009957B0">
        <w:rPr>
          <w:rFonts w:eastAsia="Times New Roman" w:cstheme="minorHAnsi"/>
          <w:sz w:val="24"/>
          <w:szCs w:val="24"/>
        </w:rPr>
        <w:t xml:space="preserve">. Focus on the big picture that is presented, making sure to include the author's primary arguments.  </w:t>
      </w:r>
      <w:r w:rsidR="00EF5443">
        <w:rPr>
          <w:rFonts w:eastAsia="Times New Roman" w:cstheme="minorHAnsi"/>
          <w:sz w:val="24"/>
          <w:szCs w:val="24"/>
        </w:rPr>
        <w:t xml:space="preserve">Within your summary, you should: </w:t>
      </w:r>
    </w:p>
    <w:p w:rsidR="009957B0" w:rsidRPr="009957B0" w:rsidRDefault="009957B0" w:rsidP="009957B0">
      <w:pPr>
        <w:pStyle w:val="ListParagraph"/>
        <w:numPr>
          <w:ilvl w:val="2"/>
          <w:numId w:val="7"/>
        </w:numPr>
        <w:shd w:val="clear" w:color="auto" w:fill="FFFFFF"/>
        <w:spacing w:beforeAutospacing="1" w:after="0" w:afterAutospacing="1" w:line="240" w:lineRule="auto"/>
        <w:rPr>
          <w:rFonts w:cstheme="minorHAnsi"/>
          <w:sz w:val="24"/>
          <w:szCs w:val="24"/>
        </w:rPr>
      </w:pPr>
      <w:r w:rsidRPr="009957B0">
        <w:rPr>
          <w:rFonts w:cstheme="minorHAnsi"/>
          <w:b/>
          <w:color w:val="3E382A"/>
          <w:sz w:val="24"/>
          <w:szCs w:val="24"/>
          <w:shd w:val="clear" w:color="auto" w:fill="FFFFFF"/>
        </w:rPr>
        <w:t>Identify</w:t>
      </w:r>
      <w:r w:rsidRPr="009957B0">
        <w:rPr>
          <w:rFonts w:cstheme="minorHAnsi"/>
          <w:color w:val="3E382A"/>
          <w:sz w:val="24"/>
          <w:szCs w:val="24"/>
          <w:shd w:val="clear" w:color="auto" w:fill="FFFFFF"/>
        </w:rPr>
        <w:t xml:space="preserve"> the author’s thesis.</w:t>
      </w:r>
    </w:p>
    <w:p w:rsidR="009957B0" w:rsidRPr="009957B0" w:rsidRDefault="009957B0" w:rsidP="009957B0">
      <w:pPr>
        <w:pStyle w:val="ListParagraph"/>
        <w:numPr>
          <w:ilvl w:val="2"/>
          <w:numId w:val="7"/>
        </w:numPr>
        <w:shd w:val="clear" w:color="auto" w:fill="FFFFFF"/>
        <w:spacing w:beforeAutospacing="1" w:after="0" w:afterAutospacing="1" w:line="240" w:lineRule="auto"/>
        <w:rPr>
          <w:rFonts w:cstheme="minorHAnsi"/>
          <w:sz w:val="24"/>
          <w:szCs w:val="24"/>
        </w:rPr>
      </w:pPr>
      <w:r w:rsidRPr="009957B0">
        <w:rPr>
          <w:rFonts w:cstheme="minorHAnsi"/>
          <w:b/>
          <w:color w:val="3E382A"/>
          <w:sz w:val="24"/>
          <w:szCs w:val="24"/>
          <w:shd w:val="clear" w:color="auto" w:fill="FFFFFF"/>
        </w:rPr>
        <w:t>Outline</w:t>
      </w:r>
      <w:r w:rsidRPr="009957B0">
        <w:rPr>
          <w:rFonts w:cstheme="minorHAnsi"/>
          <w:color w:val="3E382A"/>
          <w:sz w:val="24"/>
          <w:szCs w:val="24"/>
          <w:shd w:val="clear" w:color="auto" w:fill="FFFFFF"/>
        </w:rPr>
        <w:t xml:space="preserve"> mos</w:t>
      </w:r>
      <w:r w:rsidR="00E35293">
        <w:rPr>
          <w:rFonts w:cstheme="minorHAnsi"/>
          <w:color w:val="3E382A"/>
          <w:sz w:val="24"/>
          <w:szCs w:val="24"/>
          <w:shd w:val="clear" w:color="auto" w:fill="FFFFFF"/>
        </w:rPr>
        <w:t xml:space="preserve">t </w:t>
      </w:r>
      <w:r w:rsidRPr="009957B0">
        <w:rPr>
          <w:rFonts w:cstheme="minorHAnsi"/>
          <w:color w:val="3E382A"/>
          <w:sz w:val="24"/>
          <w:szCs w:val="24"/>
          <w:shd w:val="clear" w:color="auto" w:fill="FFFFFF"/>
        </w:rPr>
        <w:t>of the author’s key arguments.</w:t>
      </w:r>
    </w:p>
    <w:p w:rsidR="00BF2881" w:rsidRPr="005300B6" w:rsidRDefault="009957B0" w:rsidP="005300B6">
      <w:pPr>
        <w:pStyle w:val="ListParagraph"/>
        <w:numPr>
          <w:ilvl w:val="2"/>
          <w:numId w:val="7"/>
        </w:numPr>
        <w:shd w:val="clear" w:color="auto" w:fill="FFFFFF"/>
        <w:spacing w:beforeAutospacing="1" w:after="0" w:afterAutospacing="1" w:line="240" w:lineRule="auto"/>
        <w:rPr>
          <w:rFonts w:cstheme="minorHAnsi"/>
          <w:sz w:val="24"/>
          <w:szCs w:val="24"/>
        </w:rPr>
      </w:pPr>
      <w:r w:rsidRPr="009957B0">
        <w:rPr>
          <w:rFonts w:cstheme="minorHAnsi"/>
          <w:b/>
          <w:color w:val="3E382A"/>
          <w:sz w:val="24"/>
          <w:szCs w:val="24"/>
          <w:shd w:val="clear" w:color="auto" w:fill="FFFFFF"/>
        </w:rPr>
        <w:t>Synthesize</w:t>
      </w:r>
      <w:r w:rsidRPr="009957B0">
        <w:rPr>
          <w:rFonts w:cstheme="minorHAnsi"/>
          <w:color w:val="3E382A"/>
          <w:sz w:val="24"/>
          <w:szCs w:val="24"/>
          <w:shd w:val="clear" w:color="auto" w:fill="FFFFFF"/>
        </w:rPr>
        <w:t xml:space="preserve"> evidence that supports the author’s key arguments</w:t>
      </w:r>
      <w:r w:rsidR="00E35293">
        <w:rPr>
          <w:rFonts w:cstheme="minorHAnsi"/>
          <w:color w:val="3E382A"/>
          <w:sz w:val="24"/>
          <w:szCs w:val="24"/>
          <w:shd w:val="clear" w:color="auto" w:fill="FFFFFF"/>
        </w:rPr>
        <w:t>, demonstrating how her ideas build on each other</w:t>
      </w:r>
      <w:r w:rsidRPr="009957B0">
        <w:rPr>
          <w:rFonts w:cstheme="minorHAnsi"/>
          <w:color w:val="3E382A"/>
          <w:sz w:val="24"/>
          <w:szCs w:val="24"/>
          <w:shd w:val="clear" w:color="auto" w:fill="FFFFFF"/>
        </w:rPr>
        <w:t xml:space="preserve">. </w:t>
      </w:r>
      <w:r w:rsidRPr="009957B0">
        <w:rPr>
          <w:rFonts w:eastAsia="Times New Roman" w:cstheme="minorHAnsi"/>
          <w:sz w:val="24"/>
          <w:szCs w:val="24"/>
        </w:rPr>
        <w:t xml:space="preserve">When incorporating quotations, make sure to synthesize them into your conversation and cite them appropriately.  </w:t>
      </w:r>
      <w:r w:rsidR="005300B6">
        <w:rPr>
          <w:rFonts w:eastAsia="Times New Roman" w:cstheme="minorHAnsi"/>
          <w:sz w:val="24"/>
          <w:szCs w:val="24"/>
        </w:rPr>
        <w:br/>
      </w:r>
    </w:p>
    <w:p w:rsidR="009957B0" w:rsidRPr="00E35293" w:rsidRDefault="009957B0" w:rsidP="009957B0">
      <w:pPr>
        <w:pStyle w:val="ListParagraph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cstheme="minorHAnsi"/>
          <w:sz w:val="32"/>
          <w:szCs w:val="32"/>
        </w:rPr>
      </w:pPr>
      <w:r w:rsidRPr="00E35293">
        <w:rPr>
          <w:rFonts w:cstheme="minorHAnsi"/>
          <w:b/>
          <w:sz w:val="32"/>
          <w:szCs w:val="32"/>
        </w:rPr>
        <w:t>Edit</w:t>
      </w:r>
      <w:r w:rsidRPr="00E35293">
        <w:rPr>
          <w:rFonts w:cstheme="minorHAnsi"/>
          <w:sz w:val="32"/>
          <w:szCs w:val="32"/>
        </w:rPr>
        <w:t xml:space="preserve"> and </w:t>
      </w:r>
      <w:r w:rsidRPr="00E35293">
        <w:rPr>
          <w:rFonts w:cstheme="minorHAnsi"/>
          <w:b/>
          <w:sz w:val="32"/>
          <w:szCs w:val="32"/>
        </w:rPr>
        <w:t>revise</w:t>
      </w:r>
      <w:r w:rsidRPr="00E35293">
        <w:rPr>
          <w:rFonts w:cstheme="minorHAnsi"/>
          <w:sz w:val="32"/>
          <w:szCs w:val="32"/>
        </w:rPr>
        <w:t xml:space="preserve"> your summary</w:t>
      </w:r>
      <w:r w:rsidR="00E35293">
        <w:rPr>
          <w:rFonts w:cstheme="minorHAnsi"/>
          <w:sz w:val="32"/>
          <w:szCs w:val="32"/>
        </w:rPr>
        <w:t>/citations, and share with Mrs. Trentanelli (</w:t>
      </w:r>
      <w:hyperlink r:id="rId6" w:history="1">
        <w:r w:rsidR="00E35293" w:rsidRPr="00C16EAE">
          <w:rPr>
            <w:rStyle w:val="Hyperlink"/>
            <w:rFonts w:cstheme="minorHAnsi"/>
            <w:sz w:val="32"/>
            <w:szCs w:val="32"/>
          </w:rPr>
          <w:t>trentanellia@perry-lake.org</w:t>
        </w:r>
      </w:hyperlink>
      <w:r w:rsidR="00E35293">
        <w:rPr>
          <w:rFonts w:cstheme="minorHAnsi"/>
          <w:sz w:val="32"/>
          <w:szCs w:val="32"/>
        </w:rPr>
        <w:t xml:space="preserve">). </w:t>
      </w:r>
    </w:p>
    <w:p w:rsidR="009957B0" w:rsidRDefault="009957B0" w:rsidP="009957B0">
      <w:pPr>
        <w:pStyle w:val="ListParagraph"/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cstheme="minorHAnsi"/>
          <w:sz w:val="24"/>
          <w:szCs w:val="24"/>
        </w:rPr>
      </w:pPr>
      <w:r w:rsidRPr="001E5E5A">
        <w:rPr>
          <w:rFonts w:cstheme="minorHAnsi"/>
          <w:b/>
          <w:sz w:val="24"/>
          <w:szCs w:val="24"/>
        </w:rPr>
        <w:t>Follow</w:t>
      </w:r>
      <w:r>
        <w:rPr>
          <w:rFonts w:cstheme="minorHAnsi"/>
          <w:sz w:val="24"/>
          <w:szCs w:val="24"/>
        </w:rPr>
        <w:t xml:space="preserve"> MLA conventions for your heading, citations, etc.  </w:t>
      </w:r>
    </w:p>
    <w:p w:rsidR="009957B0" w:rsidRDefault="009957B0" w:rsidP="009957B0">
      <w:pPr>
        <w:pStyle w:val="ListParagraph"/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cstheme="minorHAnsi"/>
          <w:sz w:val="24"/>
          <w:szCs w:val="24"/>
        </w:rPr>
      </w:pPr>
      <w:r w:rsidRPr="001E5E5A">
        <w:rPr>
          <w:rFonts w:cstheme="minorHAnsi"/>
          <w:b/>
          <w:sz w:val="24"/>
          <w:szCs w:val="24"/>
        </w:rPr>
        <w:t>Eliminate</w:t>
      </w:r>
      <w:r>
        <w:rPr>
          <w:rFonts w:cstheme="minorHAnsi"/>
          <w:sz w:val="24"/>
          <w:szCs w:val="24"/>
        </w:rPr>
        <w:t xml:space="preserve"> capitalization, spelling, punctuation, and grammar errors. </w:t>
      </w:r>
    </w:p>
    <w:p w:rsidR="000554DC" w:rsidRDefault="009957B0" w:rsidP="00CF453C">
      <w:pPr>
        <w:pStyle w:val="ListParagraph"/>
        <w:numPr>
          <w:ilvl w:val="1"/>
          <w:numId w:val="6"/>
        </w:numPr>
        <w:shd w:val="clear" w:color="auto" w:fill="FFFFFF"/>
        <w:spacing w:beforeAutospacing="1" w:after="0" w:afterAutospacing="1" w:line="240" w:lineRule="auto"/>
      </w:pPr>
      <w:r w:rsidRPr="00E35293">
        <w:rPr>
          <w:rFonts w:cstheme="minorHAnsi"/>
          <w:b/>
          <w:sz w:val="24"/>
          <w:szCs w:val="24"/>
        </w:rPr>
        <w:t>Revise</w:t>
      </w:r>
      <w:r w:rsidRPr="00E35293">
        <w:rPr>
          <w:rFonts w:cstheme="minorHAnsi"/>
          <w:sz w:val="24"/>
          <w:szCs w:val="24"/>
        </w:rPr>
        <w:t xml:space="preserve"> your writing for clarity and purpose.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15"/>
        <w:gridCol w:w="2788"/>
        <w:gridCol w:w="2788"/>
        <w:gridCol w:w="2788"/>
        <w:gridCol w:w="2789"/>
      </w:tblGrid>
      <w:tr w:rsidR="00426347" w:rsidTr="002E5F58">
        <w:tc>
          <w:tcPr>
            <w:tcW w:w="1915" w:type="dxa"/>
            <w:shd w:val="clear" w:color="auto" w:fill="F2F2F2" w:themeFill="background1" w:themeFillShade="F2"/>
          </w:tcPr>
          <w:p w:rsidR="00426347" w:rsidRDefault="00426347" w:rsidP="002E5F58">
            <w:pPr>
              <w:jc w:val="center"/>
            </w:pPr>
          </w:p>
          <w:p w:rsidR="00426347" w:rsidRDefault="00426347" w:rsidP="002E5F58">
            <w:pPr>
              <w:jc w:val="center"/>
            </w:pPr>
          </w:p>
          <w:p w:rsidR="00426347" w:rsidRDefault="00426347" w:rsidP="002E5F58">
            <w:pPr>
              <w:jc w:val="center"/>
            </w:pPr>
          </w:p>
        </w:tc>
        <w:tc>
          <w:tcPr>
            <w:tcW w:w="2788" w:type="dxa"/>
            <w:shd w:val="clear" w:color="auto" w:fill="F2F2F2" w:themeFill="background1" w:themeFillShade="F2"/>
          </w:tcPr>
          <w:p w:rsidR="003C6E4D" w:rsidRDefault="003C6E4D" w:rsidP="00B260D8">
            <w:pPr>
              <w:jc w:val="center"/>
              <w:rPr>
                <w:b/>
              </w:rPr>
            </w:pPr>
          </w:p>
          <w:p w:rsidR="00426347" w:rsidRPr="00B260D8" w:rsidRDefault="003C6E4D" w:rsidP="00B26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Advanced</w:t>
            </w:r>
          </w:p>
        </w:tc>
        <w:tc>
          <w:tcPr>
            <w:tcW w:w="2788" w:type="dxa"/>
            <w:shd w:val="clear" w:color="auto" w:fill="F2F2F2" w:themeFill="background1" w:themeFillShade="F2"/>
          </w:tcPr>
          <w:p w:rsidR="003C6E4D" w:rsidRDefault="003C6E4D" w:rsidP="002E5F58">
            <w:pPr>
              <w:jc w:val="center"/>
              <w:rPr>
                <w:b/>
                <w:sz w:val="20"/>
                <w:szCs w:val="20"/>
              </w:rPr>
            </w:pPr>
          </w:p>
          <w:p w:rsidR="00426347" w:rsidRPr="00B260D8" w:rsidRDefault="003C6E4D" w:rsidP="002E5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Proficient </w:t>
            </w:r>
          </w:p>
        </w:tc>
        <w:tc>
          <w:tcPr>
            <w:tcW w:w="2788" w:type="dxa"/>
            <w:shd w:val="clear" w:color="auto" w:fill="F2F2F2" w:themeFill="background1" w:themeFillShade="F2"/>
          </w:tcPr>
          <w:p w:rsidR="003C6E4D" w:rsidRDefault="003C6E4D" w:rsidP="002E5F58">
            <w:pPr>
              <w:jc w:val="center"/>
              <w:rPr>
                <w:b/>
                <w:sz w:val="20"/>
                <w:szCs w:val="20"/>
              </w:rPr>
            </w:pPr>
          </w:p>
          <w:p w:rsidR="00426347" w:rsidRPr="00B260D8" w:rsidRDefault="003C6E4D" w:rsidP="002E5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Progress 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:rsidR="003C6E4D" w:rsidRDefault="003C6E4D" w:rsidP="002E5F58">
            <w:pPr>
              <w:jc w:val="center"/>
              <w:rPr>
                <w:b/>
                <w:sz w:val="20"/>
                <w:szCs w:val="20"/>
              </w:rPr>
            </w:pPr>
          </w:p>
          <w:p w:rsidR="00426347" w:rsidRPr="00B260D8" w:rsidRDefault="003C6E4D" w:rsidP="002E5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Met</w:t>
            </w:r>
          </w:p>
        </w:tc>
      </w:tr>
      <w:tr w:rsidR="00426347" w:rsidTr="002E5F58">
        <w:tc>
          <w:tcPr>
            <w:tcW w:w="1915" w:type="dxa"/>
            <w:shd w:val="clear" w:color="auto" w:fill="F2F2F2" w:themeFill="background1" w:themeFillShade="F2"/>
          </w:tcPr>
          <w:p w:rsidR="00426347" w:rsidRPr="003C6E4D" w:rsidRDefault="00426347" w:rsidP="002E5F58">
            <w:pPr>
              <w:jc w:val="center"/>
              <w:rPr>
                <w:b/>
                <w:sz w:val="18"/>
                <w:szCs w:val="18"/>
              </w:rPr>
            </w:pPr>
          </w:p>
          <w:p w:rsidR="00426347" w:rsidRPr="003C6E4D" w:rsidRDefault="007A64CA" w:rsidP="002E5F58">
            <w:pPr>
              <w:jc w:val="center"/>
              <w:rPr>
                <w:b/>
                <w:sz w:val="18"/>
                <w:szCs w:val="18"/>
              </w:rPr>
            </w:pPr>
            <w:r w:rsidRPr="003C6E4D">
              <w:rPr>
                <w:b/>
                <w:sz w:val="18"/>
                <w:szCs w:val="18"/>
              </w:rPr>
              <w:t>#2 Read and comprehend information texts</w:t>
            </w:r>
          </w:p>
          <w:p w:rsidR="00426347" w:rsidRPr="003C6E4D" w:rsidRDefault="00753BBE" w:rsidP="002E5F58">
            <w:pPr>
              <w:jc w:val="center"/>
              <w:rPr>
                <w:b/>
                <w:sz w:val="18"/>
                <w:szCs w:val="18"/>
              </w:rPr>
            </w:pPr>
            <w:r w:rsidRPr="003C6E4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96520</wp:posOffset>
                      </wp:positionV>
                      <wp:extent cx="325755" cy="30988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755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91291" id="Rectangle 1" o:spid="_x0000_s1026" style="position:absolute;margin-left:30pt;margin-top:7.6pt;width:25.6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" fillcolor="white [3212]" strokecolor="black [3213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788" w:type="dxa"/>
          </w:tcPr>
          <w:p w:rsidR="00426347" w:rsidRPr="003C6E4D" w:rsidRDefault="007A64CA" w:rsidP="002E5F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6E4D">
              <w:rPr>
                <w:rFonts w:ascii="Calibri" w:hAnsi="Calibri" w:cs="Calibri"/>
                <w:color w:val="000000"/>
                <w:sz w:val="18"/>
                <w:szCs w:val="18"/>
              </w:rPr>
              <w:t>Cites excellent and thorough textual evidence to support analysis of what the text say</w:t>
            </w:r>
            <w:r w:rsidR="00DB72B5" w:rsidRPr="003C6E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s. </w:t>
            </w:r>
          </w:p>
          <w:p w:rsidR="007A64CA" w:rsidRPr="003C6E4D" w:rsidRDefault="007A64CA" w:rsidP="002E5F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A64CA" w:rsidRPr="003C6E4D" w:rsidRDefault="00EF5443" w:rsidP="002E5F58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Thoroughly d</w:t>
            </w:r>
            <w:r w:rsidR="007A64CA" w:rsidRPr="003C6E4D">
              <w:rPr>
                <w:rFonts w:ascii="Calibri" w:hAnsi="Calibri" w:cs="Calibri"/>
                <w:color w:val="000000"/>
                <w:sz w:val="18"/>
                <w:szCs w:val="18"/>
              </w:rPr>
              <w:t>elineates how the central ideas of a text interact and build on one another.</w:t>
            </w:r>
          </w:p>
          <w:p w:rsidR="00426347" w:rsidRPr="003C6E4D" w:rsidRDefault="00426347" w:rsidP="002E5F58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426347" w:rsidRPr="003C6E4D" w:rsidRDefault="00DB72B5" w:rsidP="002E5F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6E4D">
              <w:rPr>
                <w:rFonts w:ascii="Calibri" w:hAnsi="Calibri" w:cs="Calibri"/>
                <w:color w:val="000000"/>
                <w:sz w:val="18"/>
                <w:szCs w:val="18"/>
              </w:rPr>
              <w:t>Cites strong and thorough textual evidence to support analysis of what the text says</w:t>
            </w:r>
          </w:p>
          <w:p w:rsidR="00DB72B5" w:rsidRPr="003C6E4D" w:rsidRDefault="00DB72B5" w:rsidP="002E5F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B72B5" w:rsidRPr="003C6E4D" w:rsidRDefault="00DB72B5" w:rsidP="002E5F58">
            <w:pPr>
              <w:rPr>
                <w:sz w:val="18"/>
                <w:szCs w:val="18"/>
              </w:rPr>
            </w:pPr>
            <w:r w:rsidRPr="003C6E4D">
              <w:rPr>
                <w:rFonts w:ascii="Calibri" w:hAnsi="Calibri" w:cs="Calibri"/>
                <w:color w:val="000000"/>
                <w:sz w:val="18"/>
                <w:szCs w:val="18"/>
              </w:rPr>
              <w:t>Delineates how the central ideas of a text interact and build on one another.</w:t>
            </w:r>
          </w:p>
        </w:tc>
        <w:tc>
          <w:tcPr>
            <w:tcW w:w="2788" w:type="dxa"/>
          </w:tcPr>
          <w:p w:rsidR="00426347" w:rsidRPr="003C6E4D" w:rsidRDefault="00DB72B5" w:rsidP="002E5F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6E4D">
              <w:rPr>
                <w:rFonts w:ascii="Calibri" w:hAnsi="Calibri" w:cs="Calibri"/>
                <w:color w:val="000000"/>
                <w:sz w:val="18"/>
                <w:szCs w:val="18"/>
              </w:rPr>
              <w:t>Cites textual evidence to support analysis of what the text says.</w:t>
            </w:r>
          </w:p>
          <w:p w:rsidR="00DB72B5" w:rsidRPr="003C6E4D" w:rsidRDefault="00DB72B5" w:rsidP="002E5F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554DC" w:rsidRDefault="000554DC" w:rsidP="002E5F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B72B5" w:rsidRPr="003C6E4D" w:rsidRDefault="00DB72B5" w:rsidP="002E5F58">
            <w:pPr>
              <w:rPr>
                <w:sz w:val="18"/>
                <w:szCs w:val="18"/>
              </w:rPr>
            </w:pPr>
            <w:r w:rsidRPr="003C6E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Attempts to delineate how the central ideas of a text interact and build on one another. </w:t>
            </w:r>
          </w:p>
        </w:tc>
        <w:tc>
          <w:tcPr>
            <w:tcW w:w="2789" w:type="dxa"/>
          </w:tcPr>
          <w:p w:rsidR="00426347" w:rsidRPr="003C6E4D" w:rsidRDefault="00DB72B5" w:rsidP="002E5F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6E4D">
              <w:rPr>
                <w:rFonts w:ascii="Calibri" w:hAnsi="Calibri" w:cs="Calibri"/>
                <w:color w:val="000000"/>
                <w:sz w:val="18"/>
                <w:szCs w:val="18"/>
              </w:rPr>
              <w:t>Attempts to or does not cite textual evidence to support the analysis of what the text says.</w:t>
            </w:r>
          </w:p>
          <w:p w:rsidR="00DB72B5" w:rsidRPr="003C6E4D" w:rsidRDefault="00DB72B5" w:rsidP="002E5F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B72B5" w:rsidRPr="003C6E4D" w:rsidRDefault="00DB72B5" w:rsidP="002E5F58">
            <w:pPr>
              <w:rPr>
                <w:sz w:val="18"/>
                <w:szCs w:val="18"/>
              </w:rPr>
            </w:pPr>
            <w:r w:rsidRPr="003C6E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Does not delineate how the central ideas of a text interact and build on one another. </w:t>
            </w:r>
          </w:p>
        </w:tc>
      </w:tr>
      <w:tr w:rsidR="007A64CA" w:rsidTr="00FB0765">
        <w:trPr>
          <w:trHeight w:val="2356"/>
        </w:trPr>
        <w:tc>
          <w:tcPr>
            <w:tcW w:w="1915" w:type="dxa"/>
            <w:shd w:val="clear" w:color="auto" w:fill="F2F2F2" w:themeFill="background1" w:themeFillShade="F2"/>
          </w:tcPr>
          <w:p w:rsidR="007A64CA" w:rsidRPr="003C6E4D" w:rsidRDefault="007A64CA" w:rsidP="007A64CA">
            <w:pPr>
              <w:jc w:val="center"/>
              <w:rPr>
                <w:sz w:val="18"/>
                <w:szCs w:val="18"/>
              </w:rPr>
            </w:pPr>
          </w:p>
          <w:p w:rsidR="007A64CA" w:rsidRPr="003C6E4D" w:rsidRDefault="007A64CA" w:rsidP="007A64CA">
            <w:pPr>
              <w:jc w:val="center"/>
              <w:rPr>
                <w:sz w:val="18"/>
                <w:szCs w:val="18"/>
              </w:rPr>
            </w:pPr>
          </w:p>
          <w:p w:rsidR="007A64CA" w:rsidRPr="003C6E4D" w:rsidRDefault="007A64CA" w:rsidP="007A64CA">
            <w:pPr>
              <w:jc w:val="center"/>
              <w:rPr>
                <w:sz w:val="18"/>
                <w:szCs w:val="18"/>
              </w:rPr>
            </w:pPr>
            <w:r w:rsidRPr="003C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3F2652" wp14:editId="63AE1BA9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502920</wp:posOffset>
                      </wp:positionV>
                      <wp:extent cx="325755" cy="30988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755" cy="309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1B733" id="Rectangle 5" o:spid="_x0000_s1026" style="position:absolute;margin-left:30pt;margin-top:39.6pt;width:25.65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3C6E4D">
              <w:rPr>
                <w:b/>
                <w:sz w:val="18"/>
                <w:szCs w:val="18"/>
              </w:rPr>
              <w:t>#7 Demonstrate command of Standard English</w:t>
            </w:r>
          </w:p>
        </w:tc>
        <w:tc>
          <w:tcPr>
            <w:tcW w:w="2788" w:type="dxa"/>
          </w:tcPr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sz w:val="18"/>
                <w:szCs w:val="18"/>
              </w:rPr>
              <w:t xml:space="preserve">Demonstrates a superior command of the conventions of standard English (capitalization, punctuation, and spelling). </w:t>
            </w: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sz w:val="18"/>
                <w:szCs w:val="18"/>
              </w:rPr>
              <w:t xml:space="preserve">Produces clear and coherent writing in which the development, organization, and style are </w:t>
            </w:r>
            <w:r w:rsidR="00EF5443">
              <w:rPr>
                <w:sz w:val="18"/>
                <w:szCs w:val="18"/>
              </w:rPr>
              <w:t xml:space="preserve">highly </w:t>
            </w:r>
            <w:r w:rsidRPr="003C6E4D">
              <w:rPr>
                <w:sz w:val="18"/>
                <w:szCs w:val="18"/>
              </w:rPr>
              <w:t>appropriate to task, purpose, and audience.</w:t>
            </w:r>
          </w:p>
        </w:tc>
        <w:tc>
          <w:tcPr>
            <w:tcW w:w="2788" w:type="dxa"/>
          </w:tcPr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sz w:val="18"/>
                <w:szCs w:val="18"/>
              </w:rPr>
              <w:t>Demonstrates command of the conventions of standard English (capitalization, punctuation, and spelling).</w:t>
            </w: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sz w:val="18"/>
                <w:szCs w:val="18"/>
              </w:rPr>
              <w:t>Produces clear and coherent writing in which the development, organization, and style are appropriate to task, purpose, and audience.</w:t>
            </w:r>
          </w:p>
        </w:tc>
        <w:tc>
          <w:tcPr>
            <w:tcW w:w="2788" w:type="dxa"/>
          </w:tcPr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sz w:val="18"/>
                <w:szCs w:val="18"/>
              </w:rPr>
              <w:t>Demonstrates an understanding of the conventions of standard English (capitalization, punctuation, and spelling) when writing but may have minor errors.</w:t>
            </w: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sz w:val="18"/>
                <w:szCs w:val="18"/>
              </w:rPr>
              <w:t xml:space="preserve">Produces clear and coherent writing in which the development, organization, and style are appropriate to task, purpose, and audience, but may have minor errors. </w:t>
            </w:r>
          </w:p>
        </w:tc>
        <w:tc>
          <w:tcPr>
            <w:tcW w:w="2789" w:type="dxa"/>
          </w:tcPr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sz w:val="18"/>
                <w:szCs w:val="18"/>
              </w:rPr>
              <w:t>Attempts to show understanding of the conventions of standard English (capitalization, punctuation, and spelling) when writing but may have major errors.</w:t>
            </w: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sz w:val="18"/>
                <w:szCs w:val="18"/>
              </w:rPr>
              <w:t xml:space="preserve">Produce clear and coherent writing in which the development, organization, and style are appropriate to task, purpose, and audience, but may have major errors. </w:t>
            </w:r>
          </w:p>
        </w:tc>
      </w:tr>
      <w:tr w:rsidR="007A64CA" w:rsidTr="00FB0765">
        <w:trPr>
          <w:trHeight w:val="2356"/>
        </w:trPr>
        <w:tc>
          <w:tcPr>
            <w:tcW w:w="1915" w:type="dxa"/>
            <w:shd w:val="clear" w:color="auto" w:fill="F2F2F2" w:themeFill="background1" w:themeFillShade="F2"/>
          </w:tcPr>
          <w:p w:rsidR="007A64CA" w:rsidRPr="003C6E4D" w:rsidRDefault="007A64CA" w:rsidP="007A64C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7A64CA" w:rsidRPr="003C6E4D" w:rsidRDefault="007A64CA" w:rsidP="007A64CA">
            <w:pPr>
              <w:jc w:val="center"/>
              <w:rPr>
                <w:sz w:val="18"/>
                <w:szCs w:val="18"/>
              </w:rPr>
            </w:pPr>
            <w:r w:rsidRPr="003C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68169C" wp14:editId="19382DF3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502920</wp:posOffset>
                      </wp:positionV>
                      <wp:extent cx="325755" cy="30988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755" cy="309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600E7" id="Rectangle 3" o:spid="_x0000_s1026" style="position:absolute;margin-left:30pt;margin-top:39.6pt;width:25.6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3C6E4D">
              <w:rPr>
                <w:b/>
                <w:sz w:val="18"/>
                <w:szCs w:val="18"/>
              </w:rPr>
              <w:t>#8 Determine meaning of words</w:t>
            </w:r>
          </w:p>
        </w:tc>
        <w:tc>
          <w:tcPr>
            <w:tcW w:w="2788" w:type="dxa"/>
          </w:tcPr>
          <w:p w:rsidR="007A64CA" w:rsidRDefault="00186E47" w:rsidP="007A6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Consistently uses context clues to determine the meaning of a word or phrase, and verifies the preliminary determination.</w:t>
            </w:r>
          </w:p>
          <w:p w:rsidR="00186E47" w:rsidRDefault="00186E47" w:rsidP="007A64CA">
            <w:pPr>
              <w:rPr>
                <w:sz w:val="18"/>
                <w:szCs w:val="18"/>
              </w:rPr>
            </w:pPr>
          </w:p>
          <w:p w:rsidR="00186E47" w:rsidRPr="003C6E4D" w:rsidRDefault="00186E47" w:rsidP="007A6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Consistently consults general and specialized reference materials, both print and digital, to determine or clarify its precise meaning. </w:t>
            </w:r>
          </w:p>
        </w:tc>
        <w:tc>
          <w:tcPr>
            <w:tcW w:w="2788" w:type="dxa"/>
          </w:tcPr>
          <w:p w:rsidR="007A64CA" w:rsidRPr="003C6E4D" w:rsidRDefault="007A64CA" w:rsidP="007A64CA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3C6E4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Uses context clues to determine the meaning of a word or phrase, and verifies the preliminary determination.</w:t>
            </w: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Consults general and specialized reference materials, both print and digital, to determine or clarify its precise meaning.</w:t>
            </w:r>
          </w:p>
        </w:tc>
        <w:tc>
          <w:tcPr>
            <w:tcW w:w="2788" w:type="dxa"/>
          </w:tcPr>
          <w:p w:rsidR="007A64CA" w:rsidRPr="003C6E4D" w:rsidRDefault="007A64CA" w:rsidP="007A64CA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3C6E4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Attempts to use context clues to determine the meaning of a word or phrase, and attempts to verify the preliminary determination.</w:t>
            </w:r>
          </w:p>
          <w:p w:rsidR="007A64CA" w:rsidRPr="003C6E4D" w:rsidRDefault="007A64CA" w:rsidP="007A64CA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Occasionally consults general and specialized reference materials, both print and digital, to determine or clarify its precise meaning.</w:t>
            </w:r>
          </w:p>
        </w:tc>
        <w:tc>
          <w:tcPr>
            <w:tcW w:w="2789" w:type="dxa"/>
          </w:tcPr>
          <w:p w:rsidR="007A64CA" w:rsidRPr="003C6E4D" w:rsidRDefault="007A64CA" w:rsidP="007A64CA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3C6E4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Does not use context clues to determine the meaning of a word or phrase.</w:t>
            </w: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Does not consult general and specialized reference materials, both print and digital, to determine or clarify its precise meaning.</w:t>
            </w:r>
          </w:p>
        </w:tc>
      </w:tr>
    </w:tbl>
    <w:p w:rsidR="00010F23" w:rsidRDefault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1E5E5A" w:rsidRDefault="000A3294" w:rsidP="001E5E5A">
      <w:pPr>
        <w:tabs>
          <w:tab w:val="left" w:pos="4943"/>
        </w:tabs>
        <w:rPr>
          <w:b/>
        </w:rPr>
      </w:pPr>
      <w:r>
        <w:rPr>
          <w:b/>
        </w:rPr>
        <w:tab/>
      </w:r>
    </w:p>
    <w:p w:rsidR="00010F23" w:rsidRPr="00010F23" w:rsidRDefault="00010F23" w:rsidP="000A3294">
      <w:pPr>
        <w:tabs>
          <w:tab w:val="left" w:pos="4943"/>
        </w:tabs>
        <w:ind w:left="4320"/>
      </w:pPr>
      <w:r>
        <w:rPr>
          <w:b/>
        </w:rPr>
        <w:t xml:space="preserve"> </w:t>
      </w:r>
    </w:p>
    <w:sectPr w:rsidR="00010F23" w:rsidRPr="00010F23" w:rsidSect="004263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59CB"/>
    <w:multiLevelType w:val="multilevel"/>
    <w:tmpl w:val="2526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14613"/>
    <w:multiLevelType w:val="hybridMultilevel"/>
    <w:tmpl w:val="83C2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223DB"/>
    <w:multiLevelType w:val="hybridMultilevel"/>
    <w:tmpl w:val="A4BE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B0255"/>
    <w:multiLevelType w:val="multilevel"/>
    <w:tmpl w:val="3494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95D7E"/>
    <w:multiLevelType w:val="hybridMultilevel"/>
    <w:tmpl w:val="F5623658"/>
    <w:lvl w:ilvl="0" w:tplc="FD1E20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5115"/>
    <w:multiLevelType w:val="hybridMultilevel"/>
    <w:tmpl w:val="9CEA6E72"/>
    <w:lvl w:ilvl="0" w:tplc="81B0D366">
      <w:start w:val="1"/>
      <w:numFmt w:val="decimal"/>
      <w:lvlText w:val="%1.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74221"/>
    <w:multiLevelType w:val="multilevel"/>
    <w:tmpl w:val="3C96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47"/>
    <w:rsid w:val="00010025"/>
    <w:rsid w:val="00010F23"/>
    <w:rsid w:val="000554DC"/>
    <w:rsid w:val="000A3294"/>
    <w:rsid w:val="00186E47"/>
    <w:rsid w:val="001E5E5A"/>
    <w:rsid w:val="0025068E"/>
    <w:rsid w:val="002517BD"/>
    <w:rsid w:val="002E733A"/>
    <w:rsid w:val="00361119"/>
    <w:rsid w:val="00386DAD"/>
    <w:rsid w:val="003C0A9E"/>
    <w:rsid w:val="003C6E4D"/>
    <w:rsid w:val="00426347"/>
    <w:rsid w:val="004B1E8B"/>
    <w:rsid w:val="004E3CBA"/>
    <w:rsid w:val="005300B6"/>
    <w:rsid w:val="00581A57"/>
    <w:rsid w:val="00586C5D"/>
    <w:rsid w:val="005E744C"/>
    <w:rsid w:val="00626A9B"/>
    <w:rsid w:val="006E4B7F"/>
    <w:rsid w:val="00753A76"/>
    <w:rsid w:val="00753BBE"/>
    <w:rsid w:val="007832AD"/>
    <w:rsid w:val="007A64CA"/>
    <w:rsid w:val="00894E28"/>
    <w:rsid w:val="0093445A"/>
    <w:rsid w:val="009957B0"/>
    <w:rsid w:val="009B3CA6"/>
    <w:rsid w:val="009F7C93"/>
    <w:rsid w:val="00A33711"/>
    <w:rsid w:val="00AD38DF"/>
    <w:rsid w:val="00B260D8"/>
    <w:rsid w:val="00BE1F18"/>
    <w:rsid w:val="00BF2881"/>
    <w:rsid w:val="00CE51FB"/>
    <w:rsid w:val="00CF4D0F"/>
    <w:rsid w:val="00D43F11"/>
    <w:rsid w:val="00DB72B5"/>
    <w:rsid w:val="00E35293"/>
    <w:rsid w:val="00EB666D"/>
    <w:rsid w:val="00EF5443"/>
    <w:rsid w:val="00F95AC4"/>
    <w:rsid w:val="00F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306B"/>
  <w15:docId w15:val="{D6D047AB-9011-4BE6-95D7-EE4B45E8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E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E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entanellia@perry-lak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D360-8F45-451F-ABEC-A97FDBED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trenal</dc:creator>
  <cp:lastModifiedBy>Trentanelli, Allison</cp:lastModifiedBy>
  <cp:revision>3</cp:revision>
  <cp:lastPrinted>2020-01-14T18:29:00Z</cp:lastPrinted>
  <dcterms:created xsi:type="dcterms:W3CDTF">2020-01-14T18:52:00Z</dcterms:created>
  <dcterms:modified xsi:type="dcterms:W3CDTF">2020-01-14T18:53:00Z</dcterms:modified>
</cp:coreProperties>
</file>